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940CC">
      <w:pPr>
        <w:rPr>
          <w:rFonts w:hint="eastAsia"/>
        </w:rPr>
      </w:pPr>
      <w:r>
        <w:rPr>
          <w:rFonts w:hint="eastAsia"/>
        </w:rPr>
        <w:t>口試委員的法源，請根據學位授與法的法條填入。</w:t>
      </w:r>
    </w:p>
    <w:p w:rsidR="002940CC" w:rsidRPr="002940CC" w:rsidRDefault="002940CC">
      <w:pPr>
        <w:rPr>
          <w:rFonts w:hint="eastAsia"/>
        </w:rPr>
      </w:pPr>
      <w:r>
        <w:rPr>
          <w:rFonts w:hint="eastAsia"/>
        </w:rPr>
        <w:t>常用的為</w:t>
      </w:r>
      <w:r>
        <w:rPr>
          <w:rFonts w:hint="eastAsia"/>
        </w:rPr>
        <w:t xml:space="preserve"> 11</w:t>
      </w:r>
      <w:r>
        <w:rPr>
          <w:rFonts w:hint="eastAsia"/>
        </w:rPr>
        <w:t>條</w:t>
      </w:r>
      <w:r>
        <w:rPr>
          <w:rFonts w:hint="eastAsia"/>
        </w:rPr>
        <w:t xml:space="preserve"> 1</w:t>
      </w:r>
      <w:r>
        <w:rPr>
          <w:rFonts w:hint="eastAsia"/>
        </w:rPr>
        <w:t>款</w:t>
      </w:r>
      <w:r>
        <w:rPr>
          <w:rFonts w:hint="eastAsia"/>
        </w:rPr>
        <w:t xml:space="preserve">   </w:t>
      </w:r>
      <w:r>
        <w:rPr>
          <w:rFonts w:hint="eastAsia"/>
        </w:rPr>
        <w:t>或</w:t>
      </w:r>
      <w:r>
        <w:rPr>
          <w:rFonts w:hint="eastAsia"/>
        </w:rPr>
        <w:t>11</w:t>
      </w:r>
      <w:r>
        <w:rPr>
          <w:rFonts w:hint="eastAsia"/>
        </w:rPr>
        <w:t>條</w:t>
      </w:r>
      <w:r>
        <w:rPr>
          <w:rFonts w:hint="eastAsia"/>
        </w:rPr>
        <w:t>3</w:t>
      </w:r>
      <w:r>
        <w:rPr>
          <w:rFonts w:hint="eastAsia"/>
        </w:rPr>
        <w:t>款</w:t>
      </w:r>
    </w:p>
    <w:p w:rsidR="002940CC" w:rsidRDefault="002940CC">
      <w:pPr>
        <w:rPr>
          <w:rFonts w:hint="eastAsia"/>
        </w:rPr>
      </w:pPr>
    </w:p>
    <w:p w:rsidR="002940CC" w:rsidRDefault="002940CC">
      <w:pPr>
        <w:rPr>
          <w:rFonts w:hint="eastAsia"/>
        </w:rPr>
      </w:pPr>
    </w:p>
    <w:tbl>
      <w:tblPr>
        <w:tblW w:w="4250" w:type="pct"/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/>
      </w:tblPr>
      <w:tblGrid>
        <w:gridCol w:w="860"/>
        <w:gridCol w:w="286"/>
        <w:gridCol w:w="6016"/>
      </w:tblGrid>
      <w:tr w:rsidR="002940CC" w:rsidRPr="002940CC" w:rsidTr="002940CC">
        <w:tc>
          <w:tcPr>
            <w:tcW w:w="600" w:type="pct"/>
            <w:tcBorders>
              <w:top w:val="nil"/>
              <w:left w:val="nil"/>
              <w:bottom w:val="dotted" w:sz="4" w:space="0" w:color="3F67A5"/>
              <w:right w:val="nil"/>
            </w:tcBorders>
            <w:shd w:val="clear" w:color="auto" w:fill="FFFFFF"/>
            <w:noWrap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940CC" w:rsidRPr="002940CC" w:rsidRDefault="002940CC" w:rsidP="002940CC">
            <w:pPr>
              <w:widowControl/>
              <w:spacing w:line="252" w:lineRule="atLeast"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hyperlink r:id="rId6" w:history="1">
              <w:r w:rsidRPr="002940CC">
                <w:rPr>
                  <w:rFonts w:ascii="細明體" w:eastAsia="細明體" w:hAnsi="細明體" w:cs="新細明體" w:hint="eastAsia"/>
                  <w:color w:val="3366FF"/>
                  <w:kern w:val="0"/>
                  <w:sz w:val="18"/>
                  <w:u w:val="single"/>
                </w:rPr>
                <w:t>第 11 條</w:t>
              </w:r>
            </w:hyperlink>
          </w:p>
        </w:tc>
        <w:tc>
          <w:tcPr>
            <w:tcW w:w="200" w:type="pct"/>
            <w:tcBorders>
              <w:top w:val="nil"/>
              <w:left w:val="nil"/>
              <w:bottom w:val="dotted" w:sz="4" w:space="0" w:color="3F67A5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940CC" w:rsidRPr="002940CC" w:rsidRDefault="002940CC" w:rsidP="002940CC">
            <w:pPr>
              <w:widowControl/>
              <w:spacing w:line="252" w:lineRule="atLeast"/>
              <w:rPr>
                <w:rFonts w:ascii="細明體" w:eastAsia="細明體" w:hAnsi="細明體" w:cs="新細明體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新細明體" w:hint="eastAsia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4200" w:type="pct"/>
            <w:tcBorders>
              <w:top w:val="nil"/>
              <w:left w:val="nil"/>
              <w:bottom w:val="dotted" w:sz="4" w:space="0" w:color="3F67A5"/>
              <w:right w:val="nil"/>
            </w:tcBorders>
            <w:shd w:val="clear" w:color="auto" w:fill="FFFFFF"/>
            <w:tcMar>
              <w:top w:w="36" w:type="dxa"/>
              <w:left w:w="60" w:type="dxa"/>
              <w:bottom w:w="36" w:type="dxa"/>
              <w:right w:w="60" w:type="dxa"/>
            </w:tcMar>
            <w:hideMark/>
          </w:tcPr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碩士學位考試委員，除對碩士班研究生所提論文學科、創作、展演或技術</w:t>
            </w:r>
          </w:p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報告有專門研究外，並應具有下列資格之一：</w:t>
            </w:r>
          </w:p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一、曾任教授或副教授者。</w:t>
            </w:r>
          </w:p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二、擔任中央研究院院士或曾任中央研究院研究員、副研究員者。</w:t>
            </w:r>
          </w:p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三、獲有博士學位，在學術上著有成就者。</w:t>
            </w:r>
          </w:p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四、屬於稀少性或特殊性學科，在學術或專業上著有成就者。</w:t>
            </w:r>
          </w:p>
          <w:p w:rsidR="002940CC" w:rsidRPr="002940CC" w:rsidRDefault="002940CC" w:rsidP="002940CC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2" w:lineRule="atLeast"/>
              <w:rPr>
                <w:rFonts w:ascii="細明體" w:eastAsia="細明體" w:hAnsi="細明體" w:cs="細明體"/>
                <w:color w:val="000000"/>
                <w:kern w:val="0"/>
                <w:sz w:val="18"/>
                <w:szCs w:val="18"/>
              </w:rPr>
            </w:pPr>
            <w:r w:rsidRPr="002940CC">
              <w:rPr>
                <w:rFonts w:ascii="細明體" w:eastAsia="細明體" w:hAnsi="細明體" w:cs="細明體" w:hint="eastAsia"/>
                <w:color w:val="000000"/>
                <w:kern w:val="0"/>
                <w:sz w:val="18"/>
                <w:szCs w:val="18"/>
              </w:rPr>
              <w:t>前項第三款、第四款之提聘資格認定標準，由各系 (所) 務會議訂定之。</w:t>
            </w:r>
          </w:p>
        </w:tc>
      </w:tr>
    </w:tbl>
    <w:p w:rsidR="002940CC" w:rsidRPr="002940CC" w:rsidRDefault="002940CC"/>
    <w:sectPr w:rsidR="002940CC" w:rsidRPr="002940C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1CD8" w:rsidRDefault="009D1CD8" w:rsidP="002940CC">
      <w:r>
        <w:separator/>
      </w:r>
    </w:p>
  </w:endnote>
  <w:endnote w:type="continuationSeparator" w:id="1">
    <w:p w:rsidR="009D1CD8" w:rsidRDefault="009D1CD8" w:rsidP="002940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1CD8" w:rsidRDefault="009D1CD8" w:rsidP="002940CC">
      <w:r>
        <w:separator/>
      </w:r>
    </w:p>
  </w:footnote>
  <w:footnote w:type="continuationSeparator" w:id="1">
    <w:p w:rsidR="009D1CD8" w:rsidRDefault="009D1CD8" w:rsidP="002940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40CC"/>
    <w:rsid w:val="002940CC"/>
    <w:rsid w:val="009D1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9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2940CC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940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2940CC"/>
    <w:rPr>
      <w:sz w:val="20"/>
      <w:szCs w:val="20"/>
    </w:rPr>
  </w:style>
  <w:style w:type="character" w:styleId="a7">
    <w:name w:val="Hyperlink"/>
    <w:basedOn w:val="a0"/>
    <w:uiPriority w:val="99"/>
    <w:semiHidden/>
    <w:unhideWhenUsed/>
    <w:rsid w:val="002940C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2940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2940CC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w.moj.gov.tw/LawClass/LawSingle.aspx?Pcode=H0030010&amp;FLNO=11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>cyu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cc</cp:lastModifiedBy>
  <cp:revision>2</cp:revision>
  <dcterms:created xsi:type="dcterms:W3CDTF">2014-10-03T13:05:00Z</dcterms:created>
  <dcterms:modified xsi:type="dcterms:W3CDTF">2014-10-03T13:09:00Z</dcterms:modified>
</cp:coreProperties>
</file>